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</w:pPr>
    </w:p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>泸县公路管理服务中心管养公路防撞墙、防撞墩刷反光油漆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工程竞争性谈判公告</w:t>
      </w: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ascii="宋体" w:cs="宋体"/>
          <w:b/>
          <w:bCs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工程概况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hint="default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泸县公路管理服务中心管养公路的防撞墙、防撞墩已多年未刷反光油漆，漆面已脱落损坏，不能起到警示过往车辆的作用，急需再次粉刷反光油漆</w:t>
      </w:r>
      <w:r>
        <w:rPr>
          <w:rFonts w:hint="default" w:ascii="仿宋_GB2312" w:hAnsi="??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960" w:firstLineChars="3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二、采购项目概况</w:t>
      </w:r>
    </w:p>
    <w:tbl>
      <w:tblPr>
        <w:tblStyle w:val="6"/>
        <w:tblW w:w="8348" w:type="dxa"/>
        <w:tblInd w:w="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  <w:gridCol w:w="50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项目业主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管养公路防撞墙、防撞墩刷反光油漆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  <w:t>百和镇、石桥镇、云龙镇等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工期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  <w:t>30天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招标内容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仿宋_GB2312" w:hAnsi="??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涂刷油漆材料规格严格按《道路交通标志与标线》</w:t>
            </w:r>
            <w:r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 xml:space="preserve">GB5768-2017 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执行，完工后需满足检测要求。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竞价方式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本采购通过限额以内最低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 xml:space="preserve">价方式确定中选人，诚邀符合资格条件的企业参与本项目的竞价。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投标限价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  <w:t>17.69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万元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三、竞价要求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（1）竞价单位应具有公路工程施工总承包三级及以上资质。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（2）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报价文件应明确分项工程单价及工程总价款金额，并密封后自行带至现场，报价文件未密封或报价高于最高限价的无效。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（3）本次报价单位应不低于3家，若低于3家本次不予开标，后期重新组织报价，开启时间另行通知。</w:t>
      </w:r>
    </w:p>
    <w:p>
      <w:pPr>
        <w:pStyle w:val="2"/>
        <w:ind w:firstLine="320" w:firstLineChars="100"/>
        <w:rPr>
          <w:rFonts w:eastAsia="仿宋_GB231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（4）若两个及以上报价单位所报价格相等且为本次最低报价，则现场进行二次报价，以现场二次报价最低者中选。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四、竞价提供资料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企业法人营业执照复印件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（2）资质证明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（3）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法定代表人身份证明或授权委托书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（4）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法定代表人或委托人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有效身份证原件（备查）及复印件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五、公告期限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自本公告发布之日起，至报价开启时止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六、开标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时间：202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日上午09:00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地址：泸县公路管理服务中心会议室</w:t>
      </w:r>
    </w:p>
    <w:p>
      <w:pPr>
        <w:widowControl/>
        <w:shd w:val="clear" w:color="auto" w:fill="FFFFFF"/>
        <w:spacing w:line="560" w:lineRule="exact"/>
        <w:ind w:left="61" w:leftChars="29" w:right="-328" w:rightChars="-156" w:firstLine="320" w:firstLineChars="1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七、其他补充事宜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（1）请各报价单位提前到场等候，开标后将不再接受报价。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（2）本次竞争性报价将邀请局纪检组等相关股室全程参与，请各报价单位严格遵守廉政纪律和会场纪律，严禁围标、串标。</w:t>
      </w:r>
    </w:p>
    <w:p>
      <w:pPr>
        <w:pStyle w:val="2"/>
        <w:ind w:firstLine="320" w:firstLineChars="1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资金支付方式：工程完工验收合格后一次性支付。</w:t>
      </w:r>
    </w:p>
    <w:p>
      <w:pPr>
        <w:pStyle w:val="2"/>
        <w:ind w:firstLine="320" w:firstLineChars="1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）本项目为单价合同，最终结算工程量以实际完成工程量为准，结算价不能超过投标总价。</w:t>
      </w:r>
    </w:p>
    <w:p>
      <w:pPr>
        <w:pStyle w:val="2"/>
        <w:spacing w:line="560" w:lineRule="exact"/>
        <w:ind w:firstLine="320" w:firstLineChars="100"/>
        <w:rPr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）未尽事宜严格按照相关法律法规及部门规章制度执行。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业主单位：  泸县公路管理服务中心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地　　址：  泸县玉蟾街道西苑路86号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邮　　编：  646106 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联 系 人：  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罗茂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hint="default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联系电话：  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8183955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1447" w:firstLineChars="517"/>
        <w:jc w:val="left"/>
        <w:rPr>
          <w:rFonts w:ascii="仿宋_GB2312" w:hAnsi="??" w:eastAsia="仿宋_GB2312" w:cs="宋体"/>
          <w:kern w:val="0"/>
          <w:sz w:val="28"/>
          <w:szCs w:val="28"/>
        </w:rPr>
      </w:pPr>
    </w:p>
    <w:p>
      <w:pPr>
        <w:pStyle w:val="2"/>
      </w:pPr>
    </w:p>
    <w:p>
      <w:pPr>
        <w:widowControl/>
        <w:shd w:val="clear" w:color="auto" w:fill="FFFFFF"/>
        <w:spacing w:line="560" w:lineRule="exact"/>
        <w:ind w:left="3360" w:leftChars="1600" w:right="-328" w:rightChars="-156" w:firstLine="1600" w:firstLineChars="5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泸县公路管理服务中心</w:t>
      </w:r>
    </w:p>
    <w:p>
      <w:pPr>
        <w:widowControl/>
        <w:shd w:val="clear" w:color="auto" w:fill="FFFFFF"/>
        <w:spacing w:line="560" w:lineRule="exact"/>
        <w:ind w:left="3360" w:leftChars="1600" w:right="-328" w:rightChars="-156" w:firstLine="2240" w:firstLineChars="7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年1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日 </w:t>
      </w:r>
    </w:p>
    <w:p>
      <w:pPr>
        <w:pStyle w:val="2"/>
        <w:rPr>
          <w:rFonts w:ascii="仿宋_GB2312" w:hAnsi="??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附件1</w:t>
      </w:r>
    </w:p>
    <w:p>
      <w:pPr>
        <w:spacing w:line="578" w:lineRule="exact"/>
        <w:jc w:val="center"/>
        <w:rPr>
          <w:rFonts w:hint="eastAsia" w:ascii="仿宋_GB2312" w:hAnsi="方正仿宋简体" w:eastAsia="仿宋_GB2312"/>
          <w:b/>
          <w:sz w:val="40"/>
          <w:szCs w:val="32"/>
        </w:rPr>
      </w:pPr>
      <w:r>
        <w:rPr>
          <w:rFonts w:hint="eastAsia" w:ascii="仿宋_GB2312" w:hAnsi="方正仿宋简体" w:eastAsia="仿宋_GB2312"/>
          <w:b/>
          <w:sz w:val="40"/>
          <w:szCs w:val="32"/>
        </w:rPr>
        <w:t>泸县公路管理服务中心</w:t>
      </w:r>
    </w:p>
    <w:p>
      <w:pPr>
        <w:spacing w:line="578" w:lineRule="exact"/>
        <w:jc w:val="center"/>
        <w:rPr>
          <w:rFonts w:hint="eastAsia" w:ascii="仿宋_GB2312" w:hAnsi="方正仿宋简体" w:eastAsia="仿宋_GB2312"/>
          <w:b/>
          <w:sz w:val="40"/>
          <w:szCs w:val="32"/>
        </w:rPr>
      </w:pPr>
      <w:r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  <w:t>管养公路防撞墙、防撞墩刷反光油漆</w:t>
      </w:r>
      <w:r>
        <w:rPr>
          <w:rFonts w:hint="eastAsia" w:ascii="仿宋_GB2312" w:hAnsi="方正仿宋简体" w:eastAsia="仿宋_GB2312"/>
          <w:b/>
          <w:sz w:val="40"/>
          <w:szCs w:val="32"/>
        </w:rPr>
        <w:t>预算表</w:t>
      </w:r>
    </w:p>
    <w:p>
      <w:pPr>
        <w:spacing w:line="578" w:lineRule="exact"/>
        <w:jc w:val="left"/>
        <w:rPr>
          <w:rFonts w:ascii="仿宋_GB2312" w:hAnsi="方正仿宋简体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14"/>
        <w:gridCol w:w="1294"/>
        <w:gridCol w:w="1514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494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管养公路防撞墙、防撞墩刷反光油漆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9.93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6081㎡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176911元</w:t>
            </w:r>
          </w:p>
        </w:tc>
        <w:tc>
          <w:tcPr>
            <w:tcW w:w="4949" w:type="dxa"/>
            <w:vMerge w:val="restart"/>
          </w:tcPr>
          <w:p>
            <w:pPr>
              <w:spacing w:line="578" w:lineRule="exact"/>
              <w:jc w:val="center"/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涂刷油漆材料规格严格按《道路交通标志与标线》</w:t>
            </w:r>
            <w:r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 xml:space="preserve">GB5768-2017 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执行，完工后需满足检测要求。</w:t>
            </w:r>
          </w:p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7" w:type="dxa"/>
            <w:gridSpan w:val="3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176911元</w:t>
            </w:r>
          </w:p>
        </w:tc>
        <w:tc>
          <w:tcPr>
            <w:tcW w:w="4949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8" w:lineRule="exact"/>
        <w:jc w:val="left"/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附件2</w:t>
      </w:r>
    </w:p>
    <w:p>
      <w:pPr>
        <w:pStyle w:val="5"/>
        <w:spacing w:line="360" w:lineRule="auto"/>
        <w:jc w:val="center"/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泸县公路管理服务中心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>管养公路防撞墙、防撞墩刷反光油漆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</w:t>
      </w:r>
    </w:p>
    <w:p>
      <w:pPr>
        <w:pStyle w:val="5"/>
        <w:spacing w:line="360" w:lineRule="auto"/>
        <w:jc w:val="both"/>
        <w:rPr>
          <w:rFonts w:cs="Arial"/>
          <w:b/>
          <w:color w:val="000000"/>
          <w:spacing w:val="-20"/>
          <w:sz w:val="44"/>
          <w:szCs w:val="44"/>
          <w:u w:val="single"/>
        </w:rPr>
      </w:pPr>
    </w:p>
    <w:p>
      <w:pPr>
        <w:spacing w:line="360" w:lineRule="auto"/>
        <w:rPr>
          <w:rFonts w:ascii="宋体"/>
          <w:b/>
          <w:sz w:val="84"/>
          <w:szCs w:val="84"/>
        </w:rPr>
      </w:pPr>
    </w:p>
    <w:p>
      <w:pPr>
        <w:spacing w:line="360" w:lineRule="auto"/>
        <w:jc w:val="center"/>
        <w:rPr>
          <w:rFonts w:asci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>报价文件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3"/>
        <w:tabs>
          <w:tab w:val="left" w:pos="0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pacing w:val="-20"/>
          <w:sz w:val="32"/>
          <w:szCs w:val="32"/>
          <w:lang w:val="en-US" w:eastAsia="zh-CN"/>
        </w:rPr>
        <w:t>报价单位：</w:t>
      </w:r>
      <w:r>
        <w:rPr>
          <w:rFonts w:hint="eastAsia" w:hAnsi="宋体" w:cs="黑体"/>
          <w:b/>
          <w:spacing w:val="-2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hAnsi="宋体" w:cs="黑体"/>
          <w:b/>
          <w:spacing w:val="-20"/>
          <w:sz w:val="32"/>
          <w:szCs w:val="32"/>
          <w:u w:val="single"/>
        </w:rPr>
        <w:t xml:space="preserve">     </w:t>
      </w:r>
      <w:r>
        <w:rPr>
          <w:rFonts w:hint="eastAsia" w:hAnsi="宋体" w:cs="黑体"/>
          <w:b/>
          <w:sz w:val="32"/>
          <w:szCs w:val="32"/>
        </w:rPr>
        <w:t>（盖章）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z w:val="32"/>
          <w:szCs w:val="32"/>
        </w:rPr>
        <w:t>法定代表人（或授权代理人）：</w:t>
      </w:r>
      <w:r>
        <w:rPr>
          <w:rFonts w:hint="eastAsia" w:hAnsi="宋体" w:cs="黑体"/>
          <w:b/>
          <w:sz w:val="32"/>
          <w:szCs w:val="32"/>
          <w:u w:val="single"/>
        </w:rPr>
        <w:t xml:space="preserve">          </w:t>
      </w:r>
      <w:r>
        <w:rPr>
          <w:rFonts w:hint="eastAsia" w:hAnsi="宋体" w:cs="黑体"/>
          <w:b/>
          <w:sz w:val="32"/>
          <w:szCs w:val="32"/>
        </w:rPr>
        <w:t>（盖章或签字）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bCs/>
          <w:sz w:val="44"/>
          <w:szCs w:val="44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>
      <w:pPr>
        <w:spacing w:line="578" w:lineRule="exact"/>
        <w:jc w:val="center"/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  <w:t>泸县公路管理服务中心</w:t>
      </w:r>
    </w:p>
    <w:p>
      <w:pPr>
        <w:spacing w:line="578" w:lineRule="exact"/>
        <w:jc w:val="center"/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  <w:t>管养公路防撞墙、防撞墩刷反光油漆报价表</w:t>
      </w:r>
    </w:p>
    <w:p>
      <w:pPr>
        <w:spacing w:line="578" w:lineRule="exact"/>
        <w:jc w:val="left"/>
        <w:rPr>
          <w:rFonts w:ascii="仿宋_GB2312" w:hAnsi="方正仿宋简体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73"/>
        <w:gridCol w:w="1273"/>
        <w:gridCol w:w="1273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494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管养公路防撞墙、防撞墩刷反光油漆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4949" w:type="dxa"/>
            <w:vMerge w:val="restart"/>
          </w:tcPr>
          <w:p>
            <w:pPr>
              <w:spacing w:line="578" w:lineRule="exact"/>
              <w:jc w:val="center"/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涂刷油漆材料规格严格按《道路交通标志与标线》</w:t>
            </w:r>
            <w:r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 xml:space="preserve">GB5768-2017 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执行，完工后需满足检测要求。</w:t>
            </w:r>
          </w:p>
          <w:p>
            <w:pPr>
              <w:spacing w:line="578" w:lineRule="exact"/>
              <w:jc w:val="center"/>
              <w:rPr>
                <w:rFonts w:hint="default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7" w:type="dxa"/>
            <w:gridSpan w:val="3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4949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 xml:space="preserve">附件3 </w:t>
      </w:r>
    </w:p>
    <w:p>
      <w:pPr>
        <w:spacing w:line="578" w:lineRule="exact"/>
        <w:jc w:val="center"/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  <w:t>泸县公路管理服务中心</w:t>
      </w:r>
    </w:p>
    <w:p>
      <w:pPr>
        <w:spacing w:line="578" w:lineRule="exact"/>
        <w:jc w:val="center"/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b/>
          <w:sz w:val="40"/>
          <w:szCs w:val="32"/>
          <w:lang w:val="en-US" w:eastAsia="zh-CN"/>
        </w:rPr>
        <w:t>管养公路防撞墙、防撞墩刷反光油漆设计图</w:t>
      </w:r>
    </w:p>
    <w:p>
      <w:pPr>
        <w:spacing w:line="240" w:lineRule="auto"/>
        <w:jc w:val="center"/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</w:pPr>
      <w:r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  <w:drawing>
          <wp:inline distT="0" distB="0" distL="114300" distR="114300">
            <wp:extent cx="6029325" cy="3319780"/>
            <wp:effectExtent l="0" t="0" r="13970" b="9525"/>
            <wp:docPr id="3" name="图片 3" descr="微信图片_2023121817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18171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2932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8" w:lineRule="exact"/>
        <w:jc w:val="center"/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72255"/>
    <w:multiLevelType w:val="singleLevel"/>
    <w:tmpl w:val="82A72255"/>
    <w:lvl w:ilvl="0" w:tentative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9A38B80"/>
    <w:multiLevelType w:val="singleLevel"/>
    <w:tmpl w:val="E9A38B8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NjUwNGYyMjFiNzc2YjYyMjk3YjRmYzI0N2Y0ZGUifQ=="/>
  </w:docVars>
  <w:rsids>
    <w:rsidRoot w:val="00172A27"/>
    <w:rsid w:val="00172A27"/>
    <w:rsid w:val="00276AD0"/>
    <w:rsid w:val="00345C0B"/>
    <w:rsid w:val="00541307"/>
    <w:rsid w:val="008043A9"/>
    <w:rsid w:val="00860F95"/>
    <w:rsid w:val="121C7E75"/>
    <w:rsid w:val="19F745CA"/>
    <w:rsid w:val="35753E9D"/>
    <w:rsid w:val="3CFA521A"/>
    <w:rsid w:val="47343300"/>
    <w:rsid w:val="47EF410F"/>
    <w:rsid w:val="4FE222BB"/>
    <w:rsid w:val="58B73BC4"/>
    <w:rsid w:val="59B92E3F"/>
    <w:rsid w:val="5A33592C"/>
    <w:rsid w:val="734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Plain Text"/>
    <w:basedOn w:val="1"/>
    <w:link w:val="10"/>
    <w:semiHidden/>
    <w:unhideWhenUsed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0">
    <w:name w:val="纯文本 字符"/>
    <w:basedOn w:val="8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</Words>
  <Characters>1021</Characters>
  <Lines>8</Lines>
  <Paragraphs>2</Paragraphs>
  <TotalTime>1</TotalTime>
  <ScaleCrop>false</ScaleCrop>
  <LinksUpToDate>false</LinksUpToDate>
  <CharactersWithSpaces>1198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2022-08-08T01:16:00Z</dcterms:created>
  <dc:creator>彭忠涛</dc:creator>
  <cp:lastModifiedBy>lm</cp:lastModifiedBy>
  <cp:lastPrinted>2022-11-01T04:43:00Z</cp:lastPrinted>
  <dcterms:modified xsi:type="dcterms:W3CDTF">2023-12-27T02:30:09Z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65ADFC84B83548C8886C74F261CC3135_13</vt:lpwstr>
  </property>
</Properties>
</file>